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25C9"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631068E2"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07949047"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696FB607"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7DA71A42"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0EA74F83"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43A2200B"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3DB41C77" w14:textId="77777777" w:rsidR="004E2897" w:rsidRDefault="004E2897">
      <w:pPr>
        <w:autoSpaceDE w:val="0"/>
        <w:autoSpaceDN w:val="0"/>
        <w:adjustRightInd w:val="0"/>
        <w:jc w:val="center"/>
        <w:rPr>
          <w:rFonts w:ascii="Times New Roman" w:eastAsia="方正小标宋简体" w:hAnsi="Times New Roman" w:cs="方正小标宋简体"/>
          <w:kern w:val="0"/>
          <w:sz w:val="48"/>
          <w:szCs w:val="48"/>
          <w:lang w:val="zh-CN"/>
        </w:rPr>
      </w:pPr>
    </w:p>
    <w:p w14:paraId="41B4CC3C" w14:textId="77777777" w:rsidR="004E2897" w:rsidRDefault="00DE65F1">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天津市肿瘤医院</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14:paraId="500BECD1" w14:textId="77777777" w:rsidR="004E2897" w:rsidRDefault="004E2897">
      <w:pPr>
        <w:autoSpaceDE w:val="0"/>
        <w:autoSpaceDN w:val="0"/>
        <w:adjustRightInd w:val="0"/>
        <w:spacing w:line="580" w:lineRule="exact"/>
        <w:jc w:val="center"/>
        <w:rPr>
          <w:rFonts w:ascii="Times New Roman" w:eastAsia="黑体" w:hAnsi="Times New Roman" w:cs="黑体"/>
          <w:sz w:val="30"/>
          <w:szCs w:val="30"/>
        </w:rPr>
      </w:pPr>
    </w:p>
    <w:p w14:paraId="7488F1A7" w14:textId="77777777" w:rsidR="004E2897" w:rsidRDefault="004E2897">
      <w:pPr>
        <w:autoSpaceDE w:val="0"/>
        <w:autoSpaceDN w:val="0"/>
        <w:adjustRightInd w:val="0"/>
        <w:spacing w:line="580" w:lineRule="exact"/>
        <w:jc w:val="center"/>
        <w:rPr>
          <w:rFonts w:ascii="Times New Roman" w:eastAsia="黑体" w:hAnsi="Times New Roman" w:cs="黑体"/>
          <w:sz w:val="30"/>
          <w:szCs w:val="30"/>
        </w:rPr>
      </w:pPr>
    </w:p>
    <w:p w14:paraId="44AB8ACE" w14:textId="77777777" w:rsidR="004E2897" w:rsidRDefault="004E2897">
      <w:pPr>
        <w:autoSpaceDE w:val="0"/>
        <w:autoSpaceDN w:val="0"/>
        <w:adjustRightInd w:val="0"/>
        <w:spacing w:line="580" w:lineRule="exact"/>
        <w:jc w:val="center"/>
        <w:rPr>
          <w:rFonts w:ascii="Times New Roman" w:eastAsia="黑体" w:hAnsi="Times New Roman" w:cs="黑体"/>
          <w:sz w:val="30"/>
          <w:szCs w:val="30"/>
        </w:rPr>
      </w:pPr>
    </w:p>
    <w:p w14:paraId="03F8D37C" w14:textId="77777777" w:rsidR="004E2897" w:rsidRDefault="004E2897">
      <w:pPr>
        <w:autoSpaceDE w:val="0"/>
        <w:autoSpaceDN w:val="0"/>
        <w:adjustRightInd w:val="0"/>
        <w:spacing w:line="580" w:lineRule="exact"/>
        <w:jc w:val="center"/>
        <w:rPr>
          <w:rFonts w:ascii="Times New Roman" w:eastAsia="黑体" w:hAnsi="Times New Roman" w:cs="黑体"/>
          <w:sz w:val="30"/>
          <w:szCs w:val="30"/>
        </w:rPr>
      </w:pPr>
    </w:p>
    <w:p w14:paraId="7BD5FCEE" w14:textId="77777777" w:rsidR="004E2897" w:rsidRDefault="004E2897">
      <w:pPr>
        <w:autoSpaceDE w:val="0"/>
        <w:autoSpaceDN w:val="0"/>
        <w:adjustRightInd w:val="0"/>
        <w:spacing w:line="580" w:lineRule="exact"/>
        <w:jc w:val="center"/>
        <w:rPr>
          <w:rFonts w:ascii="Times New Roman" w:eastAsia="黑体" w:hAnsi="Times New Roman" w:cs="黑体"/>
          <w:sz w:val="30"/>
          <w:szCs w:val="30"/>
        </w:rPr>
      </w:pPr>
    </w:p>
    <w:p w14:paraId="5B554233" w14:textId="77777777" w:rsidR="004E2897" w:rsidRDefault="00DE65F1">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14:paraId="70D99596" w14:textId="77777777" w:rsidR="004E2897" w:rsidRDefault="00DE65F1">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14:paraId="664C8D62" w14:textId="77777777" w:rsidR="004E2897" w:rsidRDefault="004E2897">
      <w:pPr>
        <w:autoSpaceDE w:val="0"/>
        <w:autoSpaceDN w:val="0"/>
        <w:adjustRightInd w:val="0"/>
        <w:spacing w:line="600" w:lineRule="exact"/>
        <w:jc w:val="left"/>
        <w:rPr>
          <w:rFonts w:ascii="Times New Roman" w:eastAsia="黑体" w:hAnsi="Times New Roman" w:cs="黑体"/>
          <w:kern w:val="0"/>
          <w:sz w:val="30"/>
          <w:szCs w:val="30"/>
        </w:rPr>
      </w:pPr>
    </w:p>
    <w:p w14:paraId="21D8C60A" w14:textId="77777777" w:rsidR="004E2897" w:rsidRDefault="00DE65F1">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14:paraId="14323485"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14:paraId="65157F59"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14:paraId="04C3598B" w14:textId="77777777" w:rsidR="004E2897" w:rsidRDefault="00DE65F1">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14:paraId="554EE5AA"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14:paraId="4ECD7F20"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14:paraId="3C92DCB2"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14:paraId="69296BFB"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14:paraId="75207BC9"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14:paraId="7A39B4AB"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14:paraId="12D4FEA2"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14:paraId="10393FBB"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14:paraId="7F4EA938"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14:paraId="07BEC3B5"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14:paraId="3C669BB2"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14:paraId="476FC432"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14:paraId="25C68569" w14:textId="77777777" w:rsidR="004E2897" w:rsidRDefault="00DE65F1">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14:paraId="4BF8DF6A"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14:paraId="259FD048"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14:paraId="7F062DC6"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14:paraId="2B16FA0B"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14:paraId="2B834E3D"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14:paraId="675D569F"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14:paraId="02D0F126"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14:paraId="24BFFB0D"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14:paraId="740ED6B2"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14:paraId="784F6B9D"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14:paraId="19E0571B"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14:paraId="4E7A5E08"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14:paraId="47762DBA"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14:paraId="1BC503BA" w14:textId="77777777" w:rsidR="004E2897" w:rsidRDefault="00DE65F1">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14:paraId="702CB129" w14:textId="77777777" w:rsidR="004E2897" w:rsidRDefault="00DE65F1">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14:paraId="7D9573BE" w14:textId="77777777" w:rsidR="004E2897" w:rsidRDefault="00DE65F1">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698637FB" w14:textId="77777777" w:rsidR="004E2897" w:rsidRDefault="00DE65F1">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proofErr w:type="gramStart"/>
      <w:r>
        <w:rPr>
          <w:rFonts w:ascii="Times New Roman" w:eastAsia="方正小标宋简体" w:hAnsi="Times New Roman" w:cs="方正小标宋简体" w:hint="eastAsia"/>
          <w:kern w:val="44"/>
          <w:sz w:val="44"/>
          <w:szCs w:val="44"/>
        </w:rPr>
        <w:t>况</w:t>
      </w:r>
      <w:proofErr w:type="gramEnd"/>
    </w:p>
    <w:p w14:paraId="5D1E910B" w14:textId="77777777" w:rsidR="004E2897" w:rsidRDefault="00DE65F1">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14:paraId="2D6639E9"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贯彻执行国家法律、法规和规章制度，依法执业</w:t>
      </w:r>
      <w:r>
        <w:rPr>
          <w:rFonts w:ascii="Times New Roman" w:eastAsia="仿宋_GB2312" w:hAnsi="Times New Roman" w:cs="仿宋_GB2312" w:hint="eastAsia"/>
          <w:sz w:val="30"/>
          <w:szCs w:val="30"/>
        </w:rPr>
        <w:t>;</w:t>
      </w:r>
    </w:p>
    <w:p w14:paraId="4B03DBD0"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2. </w:t>
      </w:r>
      <w:r>
        <w:rPr>
          <w:rFonts w:ascii="Times New Roman" w:eastAsia="仿宋_GB2312" w:hAnsi="Times New Roman" w:cs="仿宋_GB2312" w:hint="eastAsia"/>
          <w:sz w:val="30"/>
          <w:szCs w:val="30"/>
        </w:rPr>
        <w:t>制定医院发展规划并组织实施，健全制度，科学管理</w:t>
      </w:r>
      <w:r>
        <w:rPr>
          <w:rFonts w:ascii="Times New Roman" w:eastAsia="仿宋_GB2312" w:hAnsi="Times New Roman" w:cs="仿宋_GB2312" w:hint="eastAsia"/>
          <w:sz w:val="30"/>
          <w:szCs w:val="30"/>
        </w:rPr>
        <w:t>;</w:t>
      </w:r>
    </w:p>
    <w:p w14:paraId="6CA4E295"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3. </w:t>
      </w:r>
      <w:r>
        <w:rPr>
          <w:rFonts w:ascii="Times New Roman" w:eastAsia="仿宋_GB2312" w:hAnsi="Times New Roman" w:cs="仿宋_GB2312" w:hint="eastAsia"/>
          <w:sz w:val="30"/>
          <w:szCs w:val="30"/>
        </w:rPr>
        <w:t>提高医疗质量，确保医疗安全，改善医疗服务，提高运行绩效，促进医院健康，可持续发展；</w:t>
      </w:r>
    </w:p>
    <w:p w14:paraId="74793685"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4. </w:t>
      </w:r>
      <w:r>
        <w:rPr>
          <w:rFonts w:ascii="Times New Roman" w:eastAsia="仿宋_GB2312" w:hAnsi="Times New Roman" w:cs="仿宋_GB2312" w:hint="eastAsia"/>
          <w:sz w:val="30"/>
          <w:szCs w:val="30"/>
        </w:rPr>
        <w:t>开展临床理论教学和实践教学，开展以职业精神教育为重点的思想教育，培养医学人才；</w:t>
      </w:r>
    </w:p>
    <w:p w14:paraId="139DC602"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5. </w:t>
      </w:r>
      <w:r>
        <w:rPr>
          <w:rFonts w:ascii="Times New Roman" w:eastAsia="仿宋_GB2312" w:hAnsi="Times New Roman" w:cs="仿宋_GB2312" w:hint="eastAsia"/>
          <w:sz w:val="30"/>
          <w:szCs w:val="30"/>
        </w:rPr>
        <w:t>加强人才队伍和学科建设，开展临床技术创新，提高科研水平，加强对外交流与合作；</w:t>
      </w:r>
    </w:p>
    <w:p w14:paraId="56AA95E6"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6. </w:t>
      </w:r>
      <w:r>
        <w:rPr>
          <w:rFonts w:ascii="Times New Roman" w:eastAsia="仿宋_GB2312" w:hAnsi="Times New Roman" w:cs="仿宋_GB2312" w:hint="eastAsia"/>
          <w:sz w:val="30"/>
          <w:szCs w:val="30"/>
        </w:rPr>
        <w:t>加强疾病预防和应急管理，承担突发公共卫生事件和灾害事故的紧急医疗救援任务；</w:t>
      </w:r>
    </w:p>
    <w:p w14:paraId="71B7C2F4" w14:textId="77777777" w:rsidR="0021209F"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7. </w:t>
      </w:r>
      <w:r>
        <w:rPr>
          <w:rFonts w:ascii="Times New Roman" w:eastAsia="仿宋_GB2312" w:hAnsi="Times New Roman" w:cs="仿宋_GB2312" w:hint="eastAsia"/>
          <w:sz w:val="30"/>
          <w:szCs w:val="30"/>
        </w:rPr>
        <w:t>加强医院文化建设和医德医风建设，构建和谐医患关系；</w:t>
      </w:r>
    </w:p>
    <w:p w14:paraId="78AF2C4F" w14:textId="28481E1B" w:rsidR="004E2897" w:rsidRDefault="00DE65F1" w:rsidP="0021209F">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8. </w:t>
      </w:r>
      <w:r>
        <w:rPr>
          <w:rFonts w:ascii="Times New Roman" w:eastAsia="仿宋_GB2312" w:hAnsi="Times New Roman" w:cs="仿宋_GB2312" w:hint="eastAsia"/>
          <w:sz w:val="30"/>
          <w:szCs w:val="30"/>
        </w:rPr>
        <w:t>履行法律、法规规定和学校赋予的其他职责。</w:t>
      </w:r>
    </w:p>
    <w:p w14:paraId="7343C051" w14:textId="77777777" w:rsidR="004E2897" w:rsidRDefault="00DE65F1">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14:paraId="0935D9BE"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天津市肿瘤医院内设</w:t>
      </w:r>
      <w:r>
        <w:rPr>
          <w:rFonts w:ascii="Times New Roman" w:eastAsia="仿宋_GB2312" w:hAnsi="Times New Roman" w:cs="仿宋_GB2312" w:hint="eastAsia"/>
          <w:sz w:val="30"/>
          <w:szCs w:val="30"/>
        </w:rPr>
        <w:t>33</w:t>
      </w:r>
      <w:r>
        <w:rPr>
          <w:rFonts w:ascii="Times New Roman" w:eastAsia="仿宋_GB2312" w:hAnsi="Times New Roman" w:cs="仿宋_GB2312" w:hint="eastAsia"/>
          <w:sz w:val="30"/>
          <w:szCs w:val="30"/>
        </w:rPr>
        <w:t>个职能处室；下辖</w:t>
      </w: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个预算单位。纳入天津市肿瘤医院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14:paraId="71EEFA4E"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天津市肿瘤医院本级</w:t>
      </w:r>
    </w:p>
    <w:p w14:paraId="78056996" w14:textId="77777777" w:rsidR="004E2897" w:rsidRDefault="00DE65F1">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14:paraId="02B08506" w14:textId="77777777" w:rsidR="004E2897" w:rsidRDefault="00DE65F1">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14:paraId="48EBEF73" w14:textId="77777777" w:rsidR="004E2897" w:rsidRDefault="004E2897">
      <w:pPr>
        <w:autoSpaceDE w:val="0"/>
        <w:autoSpaceDN w:val="0"/>
        <w:adjustRightInd w:val="0"/>
        <w:spacing w:line="600" w:lineRule="exact"/>
        <w:jc w:val="left"/>
        <w:rPr>
          <w:rFonts w:ascii="Times New Roman" w:eastAsia="方正小标宋简体" w:hAnsi="Times New Roman" w:cs="Times New Roman"/>
          <w:kern w:val="0"/>
          <w:sz w:val="24"/>
          <w:szCs w:val="24"/>
        </w:rPr>
      </w:pPr>
    </w:p>
    <w:p w14:paraId="1E4DF86E"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14:paraId="304062C9"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14:paraId="311A9628"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14:paraId="63FF4DE7"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14:paraId="545C7ACC"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14:paraId="7ADFC2D1"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14:paraId="7541BC8A"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14:paraId="75EAFAA2"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14:paraId="529E0679"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14:paraId="136B1FE9"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14:paraId="0FB3D9DB" w14:textId="77777777" w:rsidR="004E2897" w:rsidRDefault="00DE65F1">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14:paraId="01B9607B" w14:textId="77777777" w:rsidR="004E2897" w:rsidRDefault="00DE65F1">
      <w:pPr>
        <w:autoSpaceDE w:val="0"/>
        <w:autoSpaceDN w:val="0"/>
        <w:adjustRightInd w:val="0"/>
        <w:spacing w:line="800" w:lineRule="exact"/>
        <w:jc w:val="left"/>
        <w:rPr>
          <w:rFonts w:ascii="Times New Roman" w:eastAsia="楷体" w:hAnsi="Times New Roman" w:cs="楷体"/>
          <w:kern w:val="0"/>
          <w:sz w:val="30"/>
          <w:szCs w:val="30"/>
        </w:rPr>
      </w:pPr>
      <w:r>
        <w:rPr>
          <w:rFonts w:ascii="Times New Roman" w:eastAsia="楷体" w:hAnsi="Times New Roman" w:cs="楷体" w:hint="eastAsia"/>
          <w:kern w:val="0"/>
          <w:sz w:val="30"/>
          <w:szCs w:val="30"/>
        </w:rPr>
        <w:t>注：以上决算公开表均作为附表，附于决算公开说明文档后。</w:t>
      </w:r>
    </w:p>
    <w:p w14:paraId="3FB711D2" w14:textId="77777777" w:rsidR="004E2897" w:rsidRDefault="00DE65F1">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14:paraId="0DC494E6" w14:textId="77777777" w:rsidR="00201DBC" w:rsidRDefault="00DE65F1" w:rsidP="00201DBC">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p>
    <w:p w14:paraId="782D83D9" w14:textId="77777777" w:rsidR="00201DBC" w:rsidRDefault="00DE65F1" w:rsidP="00201DBC">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2. </w:t>
      </w: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p>
    <w:p w14:paraId="030932EE" w14:textId="5A793D32" w:rsidR="000D1804" w:rsidRDefault="00DE65F1" w:rsidP="00201DBC">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3. </w:t>
      </w: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年度财政拨款“三公”经费支出决算表为空表。</w:t>
      </w:r>
    </w:p>
    <w:p w14:paraId="349D67D8" w14:textId="5C60A790" w:rsidR="00650C34" w:rsidRDefault="00650C34" w:rsidP="000D1804">
      <w:pPr>
        <w:autoSpaceDE w:val="0"/>
        <w:autoSpaceDN w:val="0"/>
        <w:adjustRightInd w:val="0"/>
        <w:spacing w:line="600" w:lineRule="exact"/>
        <w:jc w:val="left"/>
        <w:rPr>
          <w:rFonts w:ascii="Times New Roman" w:eastAsia="方正小标宋简体" w:hAnsi="Times New Roman" w:cs="方正小标宋简体"/>
          <w:kern w:val="44"/>
          <w:sz w:val="44"/>
          <w:szCs w:val="44"/>
        </w:rPr>
      </w:pPr>
      <w:r>
        <w:rPr>
          <w:rFonts w:ascii="Times New Roman" w:eastAsia="方正小标宋简体" w:hAnsi="Times New Roman" w:cs="方正小标宋简体"/>
          <w:kern w:val="44"/>
          <w:sz w:val="44"/>
          <w:szCs w:val="44"/>
        </w:rPr>
        <w:br w:type="page"/>
      </w:r>
    </w:p>
    <w:p w14:paraId="76FB4126" w14:textId="34442071" w:rsidR="004E2897" w:rsidRDefault="00DE65F1">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14:paraId="1FFF4199" w14:textId="77777777" w:rsidR="004E2897" w:rsidRDefault="004E2897">
      <w:pPr>
        <w:autoSpaceDE w:val="0"/>
        <w:autoSpaceDN w:val="0"/>
        <w:adjustRightInd w:val="0"/>
        <w:spacing w:line="580" w:lineRule="exact"/>
        <w:ind w:firstLine="600"/>
        <w:jc w:val="left"/>
        <w:rPr>
          <w:rFonts w:ascii="Times New Roman" w:eastAsia="黑体" w:hAnsi="Times New Roman" w:cs="黑体"/>
          <w:sz w:val="30"/>
          <w:szCs w:val="30"/>
          <w:lang w:val="zh-CN"/>
        </w:rPr>
      </w:pPr>
    </w:p>
    <w:p w14:paraId="1E84488D"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14:paraId="53E00504"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天津市肿瘤医院</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7,120,956,322.41</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1,595,830,811.22</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28.88%</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：因编报口径调整，</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年度收入支出决算总计包含非财政拨款结余和专用结余。</w:t>
      </w:r>
    </w:p>
    <w:p w14:paraId="542D4258"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14:paraId="67570647"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天津市肿瘤医院</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5,348,292,038.99</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386,457,171.99</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w:t>
      </w: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年新冠疫情转变，加之我院乳腺中心整体搬迁到滨海院区，门诊人次和住院人次均有大幅增加，事业收入增加。</w:t>
      </w:r>
    </w:p>
    <w:p w14:paraId="1098C99B" w14:textId="77777777" w:rsidR="004E2897" w:rsidRDefault="00DE65F1">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61,870,792.03</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1.16</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14:paraId="507B03CB" w14:textId="77777777" w:rsidR="004E2897" w:rsidRDefault="00DE65F1">
      <w:pPr>
        <w:autoSpaceDE w:val="0"/>
        <w:autoSpaceDN w:val="0"/>
        <w:adjustRightInd w:val="0"/>
        <w:spacing w:line="600" w:lineRule="exact"/>
        <w:ind w:firstLineChars="200"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政府性基金预算财政拨款收入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1A4D5D56"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国有资本经营预算财政拨款收入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250276DF"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6A971F8D"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事业收入</w:t>
      </w:r>
      <w:r>
        <w:rPr>
          <w:rFonts w:ascii="Times New Roman" w:eastAsia="仿宋_GB2312" w:hAnsi="Times New Roman" w:cs="仿宋_GB2312" w:hint="eastAsia"/>
          <w:sz w:val="30"/>
          <w:szCs w:val="30"/>
          <w:lang w:val="zh-CN"/>
        </w:rPr>
        <w:t>5,232,772,950.73</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97.84%</w:t>
      </w:r>
      <w:r>
        <w:rPr>
          <w:rFonts w:ascii="Times New Roman" w:eastAsia="仿宋_GB2312" w:hAnsi="Times New Roman" w:cs="仿宋_GB2312" w:hint="eastAsia"/>
          <w:sz w:val="30"/>
          <w:szCs w:val="30"/>
          <w:lang w:val="zh-CN"/>
        </w:rPr>
        <w:t>；</w:t>
      </w:r>
    </w:p>
    <w:p w14:paraId="42A25C8F"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69C5A8D9"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上级补助收入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5EEB70EF"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eastAsia="仿宋_GB2312"/>
          <w:sz w:val="30"/>
          <w:szCs w:val="30"/>
        </w:rPr>
        <w:lastRenderedPageBreak/>
        <w:t>附属单位上缴收入</w:t>
      </w:r>
      <w:r>
        <w:rPr>
          <w:rFonts w:ascii="Times New Roman" w:eastAsia="仿宋_GB2312" w:hAnsi="Times New Roman" w:cs="仿宋_GB2312" w:hint="eastAsia"/>
          <w:sz w:val="30"/>
          <w:szCs w:val="30"/>
          <w:lang w:val="zh-CN"/>
        </w:rPr>
        <w:t>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0.0%</w:t>
      </w:r>
      <w:r>
        <w:rPr>
          <w:rFonts w:ascii="Times New Roman" w:eastAsia="仿宋_GB2312" w:hAnsi="Times New Roman" w:cs="仿宋_GB2312" w:hint="eastAsia"/>
          <w:sz w:val="30"/>
          <w:szCs w:val="30"/>
          <w:lang w:val="zh-CN"/>
        </w:rPr>
        <w:t>；</w:t>
      </w:r>
    </w:p>
    <w:p w14:paraId="09587471"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t>其他收入</w:t>
      </w:r>
      <w:r>
        <w:rPr>
          <w:rFonts w:ascii="Times New Roman" w:eastAsia="仿宋_GB2312" w:hAnsi="Times New Roman" w:cs="仿宋_GB2312" w:hint="eastAsia"/>
          <w:sz w:val="30"/>
          <w:szCs w:val="30"/>
          <w:lang w:val="zh-CN"/>
        </w:rPr>
        <w:t>53,648,296.23</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1.0%</w:t>
      </w:r>
      <w:r>
        <w:rPr>
          <w:rFonts w:ascii="Times New Roman" w:eastAsia="仿宋_GB2312" w:hAnsi="Times New Roman" w:cs="仿宋_GB2312" w:hint="eastAsia"/>
          <w:sz w:val="30"/>
          <w:szCs w:val="30"/>
          <w:lang w:val="zh-CN"/>
        </w:rPr>
        <w:t>。</w:t>
      </w:r>
    </w:p>
    <w:p w14:paraId="2177D0F2"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14:paraId="0C9788BE"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天津市肿瘤医院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4,831,732,349.97</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177,204,944.92</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由于应付</w:t>
      </w:r>
      <w:proofErr w:type="gramStart"/>
      <w:r>
        <w:rPr>
          <w:rFonts w:ascii="Times New Roman" w:eastAsia="仿宋_GB2312" w:hAnsi="Times New Roman" w:cs="仿宋_GB2312" w:hint="eastAsia"/>
          <w:kern w:val="0"/>
          <w:sz w:val="30"/>
          <w:szCs w:val="30"/>
        </w:rPr>
        <w:t>账款账期延长</w:t>
      </w:r>
      <w:proofErr w:type="gramEnd"/>
      <w:r>
        <w:rPr>
          <w:rFonts w:ascii="Times New Roman" w:eastAsia="仿宋_GB2312" w:hAnsi="Times New Roman" w:cs="仿宋_GB2312" w:hint="eastAsia"/>
          <w:kern w:val="0"/>
          <w:sz w:val="30"/>
          <w:szCs w:val="30"/>
        </w:rPr>
        <w:t>，药品及卫生材料费支出减少。</w:t>
      </w:r>
    </w:p>
    <w:p w14:paraId="2C6596AC"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4,423,892,856.69</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91.56%</w:t>
      </w:r>
      <w:r>
        <w:rPr>
          <w:rFonts w:ascii="Times New Roman" w:eastAsia="仿宋_GB2312" w:hAnsi="Times New Roman" w:cs="仿宋_GB2312" w:hint="eastAsia"/>
          <w:sz w:val="30"/>
          <w:szCs w:val="30"/>
        </w:rPr>
        <w:t>；</w:t>
      </w:r>
    </w:p>
    <w:p w14:paraId="5052206C"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407,839,493.28</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8.44%</w:t>
      </w:r>
      <w:r>
        <w:rPr>
          <w:rFonts w:ascii="Times New Roman" w:eastAsia="仿宋_GB2312" w:hAnsi="Times New Roman" w:cs="仿宋_GB2312" w:hint="eastAsia"/>
          <w:sz w:val="30"/>
          <w:szCs w:val="30"/>
        </w:rPr>
        <w:t>；</w:t>
      </w:r>
    </w:p>
    <w:p w14:paraId="79B2A433"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上缴上级支出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555237FB"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4E3A70F9" w14:textId="77777777" w:rsidR="004E2897" w:rsidRDefault="00DE65F1">
      <w:pPr>
        <w:autoSpaceDE w:val="0"/>
        <w:autoSpaceDN w:val="0"/>
        <w:adjustRightInd w:val="0"/>
        <w:spacing w:line="580" w:lineRule="exact"/>
        <w:ind w:firstLine="600"/>
        <w:jc w:val="left"/>
        <w:rPr>
          <w:rFonts w:ascii="Times New Roman" w:eastAsia="黑体" w:hAnsi="Times New Roman" w:cs="黑体"/>
          <w:sz w:val="30"/>
          <w:szCs w:val="30"/>
          <w:lang w:val="zh-CN"/>
        </w:rPr>
      </w:pPr>
      <w:r>
        <w:rPr>
          <w:rFonts w:ascii="Times New Roman" w:eastAsia="仿宋_GB2312" w:hAnsi="Times New Roman" w:cs="仿宋_GB2312"/>
          <w:sz w:val="30"/>
          <w:szCs w:val="30"/>
        </w:rPr>
        <w:t>对附属单位补助支出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0.0%</w:t>
      </w:r>
      <w:r>
        <w:rPr>
          <w:rFonts w:ascii="Times New Roman" w:eastAsia="仿宋_GB2312" w:hAnsi="Times New Roman" w:cs="仿宋_GB2312" w:hint="eastAsia"/>
          <w:sz w:val="30"/>
          <w:szCs w:val="30"/>
        </w:rPr>
        <w:t>。</w:t>
      </w:r>
    </w:p>
    <w:p w14:paraId="330CE3AA"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14:paraId="1086B71E" w14:textId="77777777" w:rsidR="004E2897" w:rsidRDefault="00DE65F1">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天津市肿瘤医院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61,870,792.03</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年度相比，财政拨款收、支总计各减少</w:t>
      </w:r>
      <w:r>
        <w:rPr>
          <w:rFonts w:ascii="Times New Roman" w:eastAsia="仿宋_GB2312" w:hAnsi="Times New Roman" w:cs="仿宋_GB2312" w:hint="eastAsia"/>
          <w:sz w:val="30"/>
          <w:szCs w:val="30"/>
        </w:rPr>
        <w:t>7,495,574.64</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10.81</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财政基本拨款减少。</w:t>
      </w:r>
    </w:p>
    <w:p w14:paraId="1B2BC2E2"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14:paraId="78E0086D" w14:textId="77777777" w:rsidR="004E2897" w:rsidRDefault="00DE65F1">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14:paraId="45B043DE" w14:textId="77777777" w:rsidR="004E2897" w:rsidRDefault="00DE65F1">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61,870,792.03</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1.28%</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年度相比，一般公共预算财政拨款支出减少</w:t>
      </w:r>
      <w:r>
        <w:rPr>
          <w:rFonts w:ascii="Times New Roman" w:eastAsia="仿宋_GB2312" w:hAnsi="Times New Roman" w:cs="仿宋_GB2312" w:hint="eastAsia"/>
          <w:sz w:val="30"/>
          <w:szCs w:val="30"/>
        </w:rPr>
        <w:t>7,495,574.64</w:t>
      </w:r>
      <w:r>
        <w:rPr>
          <w:rFonts w:ascii="Times New Roman" w:eastAsia="仿宋_GB2312" w:hAnsi="Times New Roman" w:cs="仿宋_GB2312" w:hint="eastAsia"/>
          <w:sz w:val="30"/>
          <w:szCs w:val="30"/>
        </w:rPr>
        <w:t>元，下降</w:t>
      </w:r>
      <w:r>
        <w:rPr>
          <w:rFonts w:ascii="Times New Roman" w:eastAsia="仿宋_GB2312" w:hAnsi="Times New Roman" w:cs="仿宋_GB2312" w:hint="eastAsia"/>
          <w:sz w:val="30"/>
          <w:szCs w:val="30"/>
        </w:rPr>
        <w:t>10.81%</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：一般公共预算财政基本拨款减少。</w:t>
      </w:r>
    </w:p>
    <w:p w14:paraId="162888AC" w14:textId="77777777" w:rsidR="004E2897" w:rsidRDefault="00DE65F1">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lastRenderedPageBreak/>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14:paraId="2C0FECFA" w14:textId="19582259" w:rsidR="004E2897" w:rsidRDefault="00DE65F1">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61,870,792.03</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主要用于以下方面：</w:t>
      </w:r>
      <w:r>
        <w:rPr>
          <w:rFonts w:ascii="Times New Roman" w:eastAsia="仿宋_GB2312" w:hAnsi="Times New Roman" w:cs="仿宋_GB2312" w:hint="eastAsia"/>
          <w:sz w:val="30"/>
          <w:szCs w:val="30"/>
        </w:rPr>
        <w:t>科学技术支出</w:t>
      </w:r>
      <w:r>
        <w:rPr>
          <w:rFonts w:ascii="Times New Roman" w:eastAsia="仿宋_GB2312" w:hAnsi="Times New Roman" w:cs="仿宋_GB2312" w:hint="eastAsia"/>
          <w:sz w:val="30"/>
          <w:szCs w:val="30"/>
        </w:rPr>
        <w:t>803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510.87</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1.30%</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35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389</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57.20%</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25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678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281.16</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41.50%</w:t>
      </w:r>
      <w:r>
        <w:rPr>
          <w:rFonts w:ascii="Times New Roman" w:eastAsia="仿宋_GB2312" w:hAnsi="Times New Roman" w:cs="仿宋_GB2312" w:hint="eastAsia"/>
          <w:sz w:val="30"/>
          <w:szCs w:val="30"/>
        </w:rPr>
        <w:t>。</w:t>
      </w:r>
    </w:p>
    <w:p w14:paraId="7A02F906" w14:textId="77777777" w:rsidR="004E2897" w:rsidRDefault="00DE65F1">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14:paraId="5F1862F3"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49,714,200.00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61,870,792.03</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124.45%</w:t>
      </w:r>
      <w:r>
        <w:rPr>
          <w:rFonts w:ascii="Times New Roman" w:eastAsia="仿宋_GB2312" w:hAnsi="Times New Roman" w:cs="仿宋_GB2312" w:hint="eastAsia"/>
          <w:kern w:val="0"/>
          <w:sz w:val="30"/>
          <w:szCs w:val="30"/>
        </w:rPr>
        <w:t>。其中：</w:t>
      </w:r>
    </w:p>
    <w:p w14:paraId="78F1775C"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科学技术支出（类）基础研究（款）其他基础研究支出（项）年初预算为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追加预算数为</w:t>
      </w:r>
      <w:r w:rsidR="00D6172F">
        <w:rPr>
          <w:rFonts w:ascii="Times New Roman" w:eastAsia="仿宋_GB2312" w:hAnsi="Times New Roman" w:cs="仿宋_GB2312" w:hint="eastAsia"/>
          <w:sz w:val="30"/>
          <w:szCs w:val="30"/>
        </w:rPr>
        <w:t>473</w:t>
      </w:r>
      <w:r w:rsidR="0070119B">
        <w:rPr>
          <w:rFonts w:ascii="Times New Roman" w:eastAsia="仿宋_GB2312" w:hAnsi="Times New Roman" w:cs="仿宋_GB2312"/>
          <w:sz w:val="30"/>
          <w:szCs w:val="30"/>
        </w:rPr>
        <w:t>,</w:t>
      </w:r>
      <w:r w:rsidR="00D6172F">
        <w:rPr>
          <w:rFonts w:ascii="Times New Roman" w:eastAsia="仿宋_GB2312" w:hAnsi="Times New Roman" w:cs="仿宋_GB2312" w:hint="eastAsia"/>
          <w:sz w:val="30"/>
          <w:szCs w:val="30"/>
        </w:rPr>
        <w:t>490.10</w:t>
      </w:r>
      <w:r w:rsidR="00D6172F">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支出决算为</w:t>
      </w:r>
      <w:r>
        <w:rPr>
          <w:rFonts w:ascii="Times New Roman" w:eastAsia="仿宋_GB2312" w:hAnsi="Times New Roman" w:cs="仿宋_GB2312" w:hint="eastAsia"/>
          <w:sz w:val="30"/>
          <w:szCs w:val="30"/>
        </w:rPr>
        <w:t>473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490.10</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完成追加</w:t>
      </w:r>
      <w:r>
        <w:rPr>
          <w:rFonts w:ascii="Times New Roman" w:eastAsia="仿宋_GB2312" w:hAnsi="Times New Roman" w:cs="仿宋_GB2312" w:hint="eastAsia"/>
          <w:sz w:val="30"/>
          <w:szCs w:val="30"/>
        </w:rPr>
        <w:t>预算</w:t>
      </w:r>
      <w:r w:rsidR="00D6172F">
        <w:rPr>
          <w:rFonts w:ascii="Times New Roman" w:eastAsia="仿宋_GB2312" w:hAnsi="Times New Roman" w:cs="仿宋_GB2312" w:hint="eastAsia"/>
          <w:sz w:val="30"/>
          <w:szCs w:val="30"/>
        </w:rPr>
        <w:t>的</w:t>
      </w:r>
      <w:r w:rsidR="00D6172F">
        <w:rPr>
          <w:rFonts w:ascii="Times New Roman" w:eastAsia="仿宋_GB2312" w:hAnsi="Times New Roman" w:cs="仿宋_GB2312" w:hint="eastAsia"/>
          <w:sz w:val="30"/>
          <w:szCs w:val="30"/>
        </w:rPr>
        <w:t>1</w:t>
      </w:r>
      <w:r w:rsidR="00D6172F">
        <w:rPr>
          <w:rFonts w:ascii="Times New Roman" w:eastAsia="仿宋_GB2312" w:hAnsi="Times New Roman" w:cs="仿宋_GB2312"/>
          <w:sz w:val="30"/>
          <w:szCs w:val="30"/>
        </w:rPr>
        <w:t>00%</w:t>
      </w:r>
      <w:r>
        <w:rPr>
          <w:rFonts w:ascii="Times New Roman" w:eastAsia="仿宋_GB2312" w:hAnsi="Times New Roman" w:cs="仿宋_GB2312" w:hint="eastAsia"/>
          <w:sz w:val="30"/>
          <w:szCs w:val="30"/>
        </w:rPr>
        <w:t>，决算数</w:t>
      </w:r>
      <w:r w:rsidR="00D6172F">
        <w:rPr>
          <w:rFonts w:ascii="Times New Roman" w:eastAsia="仿宋_GB2312" w:hAnsi="Times New Roman" w:cs="仿宋_GB2312" w:hint="eastAsia"/>
          <w:sz w:val="30"/>
          <w:szCs w:val="30"/>
        </w:rPr>
        <w:t>等于追加</w:t>
      </w:r>
      <w:r>
        <w:rPr>
          <w:rFonts w:ascii="Times New Roman" w:eastAsia="仿宋_GB2312" w:hAnsi="Times New Roman" w:cs="仿宋_GB2312" w:hint="eastAsia"/>
          <w:sz w:val="30"/>
          <w:szCs w:val="30"/>
        </w:rPr>
        <w:t>预算数的主要原因是存在</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年度天津市科技计划项目结转资金项目拨款。</w:t>
      </w:r>
    </w:p>
    <w:p w14:paraId="43604A5C"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2. </w:t>
      </w:r>
      <w:r>
        <w:rPr>
          <w:rFonts w:ascii="Times New Roman" w:eastAsia="仿宋_GB2312" w:hAnsi="Times New Roman" w:cs="仿宋_GB2312" w:hint="eastAsia"/>
          <w:sz w:val="30"/>
          <w:szCs w:val="30"/>
        </w:rPr>
        <w:t>科学技术支出（类）应用研究（款）高技术研究（项）年初预算为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追加预算数为</w:t>
      </w:r>
      <w:r w:rsidR="00D6172F">
        <w:rPr>
          <w:rFonts w:ascii="Times New Roman" w:eastAsia="仿宋_GB2312" w:hAnsi="Times New Roman" w:cs="仿宋_GB2312"/>
          <w:sz w:val="30"/>
          <w:szCs w:val="30"/>
        </w:rPr>
        <w:t>8</w:t>
      </w:r>
      <w:r w:rsidR="0070119B">
        <w:rPr>
          <w:rFonts w:ascii="Times New Roman" w:eastAsia="仿宋_GB2312" w:hAnsi="Times New Roman" w:cs="仿宋_GB2312"/>
          <w:sz w:val="30"/>
          <w:szCs w:val="30"/>
        </w:rPr>
        <w:t>,</w:t>
      </w:r>
      <w:r w:rsidR="00D6172F">
        <w:rPr>
          <w:rFonts w:ascii="Times New Roman" w:eastAsia="仿宋_GB2312" w:hAnsi="Times New Roman" w:cs="仿宋_GB2312"/>
          <w:sz w:val="30"/>
          <w:szCs w:val="30"/>
        </w:rPr>
        <w:t>000.00</w:t>
      </w:r>
      <w:r w:rsidR="00D6172F">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支出决算为</w:t>
      </w:r>
      <w:r>
        <w:rPr>
          <w:rFonts w:ascii="Times New Roman" w:eastAsia="仿宋_GB2312" w:hAnsi="Times New Roman" w:cs="仿宋_GB2312" w:hint="eastAsia"/>
          <w:sz w:val="30"/>
          <w:szCs w:val="30"/>
        </w:rPr>
        <w:t>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完成追加预算的</w:t>
      </w:r>
      <w:r w:rsidR="00D6172F">
        <w:rPr>
          <w:rFonts w:ascii="Times New Roman" w:eastAsia="仿宋_GB2312" w:hAnsi="Times New Roman" w:cs="仿宋_GB2312" w:hint="eastAsia"/>
          <w:sz w:val="30"/>
          <w:szCs w:val="30"/>
        </w:rPr>
        <w:t>1</w:t>
      </w:r>
      <w:r w:rsidR="00D6172F">
        <w:rPr>
          <w:rFonts w:ascii="Times New Roman" w:eastAsia="仿宋_GB2312" w:hAnsi="Times New Roman" w:cs="仿宋_GB2312"/>
          <w:sz w:val="30"/>
          <w:szCs w:val="30"/>
        </w:rPr>
        <w:t>00%</w:t>
      </w:r>
      <w:r w:rsidR="00D6172F">
        <w:rPr>
          <w:rFonts w:ascii="Times New Roman" w:eastAsia="仿宋_GB2312" w:hAnsi="Times New Roman" w:cs="仿宋_GB2312" w:hint="eastAsia"/>
          <w:sz w:val="30"/>
          <w:szCs w:val="30"/>
        </w:rPr>
        <w:t>，决算数等于追加</w:t>
      </w:r>
      <w:r>
        <w:rPr>
          <w:rFonts w:ascii="Times New Roman" w:eastAsia="仿宋_GB2312" w:hAnsi="Times New Roman" w:cs="仿宋_GB2312" w:hint="eastAsia"/>
          <w:sz w:val="30"/>
          <w:szCs w:val="30"/>
        </w:rPr>
        <w:t>预算数的主要原因是存在</w:t>
      </w:r>
      <w:r>
        <w:rPr>
          <w:rFonts w:ascii="Times New Roman" w:eastAsia="仿宋_GB2312" w:hAnsi="Times New Roman" w:cs="仿宋_GB2312" w:hint="eastAsia"/>
          <w:sz w:val="30"/>
          <w:szCs w:val="30"/>
        </w:rPr>
        <w:t>2021</w:t>
      </w:r>
      <w:r>
        <w:rPr>
          <w:rFonts w:ascii="Times New Roman" w:eastAsia="仿宋_GB2312" w:hAnsi="Times New Roman" w:cs="仿宋_GB2312" w:hint="eastAsia"/>
          <w:sz w:val="30"/>
          <w:szCs w:val="30"/>
        </w:rPr>
        <w:t>年度天津市公共卫生科技重大专项项目拨款。</w:t>
      </w:r>
    </w:p>
    <w:p w14:paraId="1C29803C"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3. </w:t>
      </w:r>
      <w:r>
        <w:rPr>
          <w:rFonts w:ascii="Times New Roman" w:eastAsia="仿宋_GB2312" w:hAnsi="Times New Roman" w:cs="仿宋_GB2312" w:hint="eastAsia"/>
          <w:sz w:val="30"/>
          <w:szCs w:val="30"/>
        </w:rPr>
        <w:t>科学技术支出（类）其他科学技术支出（款）其他科学技术支出（项）年初预算为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追加预算数为</w:t>
      </w:r>
      <w:r w:rsidR="00D6172F">
        <w:rPr>
          <w:rFonts w:ascii="Times New Roman" w:eastAsia="仿宋_GB2312" w:hAnsi="Times New Roman" w:cs="仿宋_GB2312" w:hint="eastAsia"/>
          <w:sz w:val="30"/>
          <w:szCs w:val="30"/>
        </w:rPr>
        <w:t>3</w:t>
      </w:r>
      <w:r w:rsidR="00D6172F">
        <w:rPr>
          <w:rFonts w:ascii="Times New Roman" w:eastAsia="仿宋_GB2312" w:hAnsi="Times New Roman" w:cs="仿宋_GB2312"/>
          <w:sz w:val="30"/>
          <w:szCs w:val="30"/>
        </w:rPr>
        <w:t>22</w:t>
      </w:r>
      <w:r w:rsidR="0070119B">
        <w:rPr>
          <w:rFonts w:ascii="Times New Roman" w:eastAsia="仿宋_GB2312" w:hAnsi="Times New Roman" w:cs="仿宋_GB2312"/>
          <w:sz w:val="30"/>
          <w:szCs w:val="30"/>
        </w:rPr>
        <w:t>,</w:t>
      </w:r>
      <w:r w:rsidR="00D6172F">
        <w:rPr>
          <w:rFonts w:ascii="Times New Roman" w:eastAsia="仿宋_GB2312" w:hAnsi="Times New Roman" w:cs="仿宋_GB2312"/>
          <w:sz w:val="30"/>
          <w:szCs w:val="30"/>
        </w:rPr>
        <w:t>020.77</w:t>
      </w:r>
      <w:r w:rsidR="00D6172F">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支出决算为</w:t>
      </w:r>
      <w:r>
        <w:rPr>
          <w:rFonts w:ascii="Times New Roman" w:eastAsia="仿宋_GB2312" w:hAnsi="Times New Roman" w:cs="仿宋_GB2312" w:hint="eastAsia"/>
          <w:sz w:val="30"/>
          <w:szCs w:val="30"/>
        </w:rPr>
        <w:t>322</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020.77</w:t>
      </w:r>
      <w:r>
        <w:rPr>
          <w:rFonts w:ascii="Times New Roman" w:eastAsia="仿宋_GB2312" w:hAnsi="Times New Roman" w:cs="仿宋_GB2312" w:hint="eastAsia"/>
          <w:sz w:val="30"/>
          <w:szCs w:val="30"/>
        </w:rPr>
        <w:t>元，</w:t>
      </w:r>
      <w:r w:rsidR="00D6172F">
        <w:rPr>
          <w:rFonts w:ascii="Times New Roman" w:eastAsia="仿宋_GB2312" w:hAnsi="Times New Roman" w:cs="仿宋_GB2312" w:hint="eastAsia"/>
          <w:sz w:val="30"/>
          <w:szCs w:val="30"/>
        </w:rPr>
        <w:t>完成追加预算的</w:t>
      </w:r>
      <w:r w:rsidR="00D6172F">
        <w:rPr>
          <w:rFonts w:ascii="Times New Roman" w:eastAsia="仿宋_GB2312" w:hAnsi="Times New Roman" w:cs="仿宋_GB2312" w:hint="eastAsia"/>
          <w:sz w:val="30"/>
          <w:szCs w:val="30"/>
        </w:rPr>
        <w:t>1</w:t>
      </w:r>
      <w:r w:rsidR="00D6172F">
        <w:rPr>
          <w:rFonts w:ascii="Times New Roman" w:eastAsia="仿宋_GB2312" w:hAnsi="Times New Roman" w:cs="仿宋_GB2312"/>
          <w:sz w:val="30"/>
          <w:szCs w:val="30"/>
        </w:rPr>
        <w:t>00%</w:t>
      </w:r>
      <w:r w:rsidR="00D6172F">
        <w:rPr>
          <w:rFonts w:ascii="Times New Roman" w:eastAsia="仿宋_GB2312" w:hAnsi="Times New Roman" w:cs="仿宋_GB2312" w:hint="eastAsia"/>
          <w:sz w:val="30"/>
          <w:szCs w:val="30"/>
        </w:rPr>
        <w:t>，决算数等于追加</w:t>
      </w:r>
      <w:r>
        <w:rPr>
          <w:rFonts w:ascii="Times New Roman" w:eastAsia="仿宋_GB2312" w:hAnsi="Times New Roman" w:cs="仿宋_GB2312" w:hint="eastAsia"/>
          <w:sz w:val="30"/>
          <w:szCs w:val="30"/>
        </w:rPr>
        <w:lastRenderedPageBreak/>
        <w:t>预算数的主要原因是存在</w:t>
      </w:r>
      <w:r>
        <w:rPr>
          <w:rFonts w:ascii="Times New Roman" w:eastAsia="仿宋_GB2312" w:hAnsi="Times New Roman" w:cs="仿宋_GB2312" w:hint="eastAsia"/>
          <w:sz w:val="30"/>
          <w:szCs w:val="30"/>
        </w:rPr>
        <w:t>2021</w:t>
      </w:r>
      <w:r>
        <w:rPr>
          <w:rFonts w:ascii="Times New Roman" w:eastAsia="仿宋_GB2312" w:hAnsi="Times New Roman" w:cs="仿宋_GB2312" w:hint="eastAsia"/>
          <w:sz w:val="30"/>
          <w:szCs w:val="30"/>
        </w:rPr>
        <w:t>年度天津市科技计划项目结转资金拨款。</w:t>
      </w:r>
    </w:p>
    <w:p w14:paraId="5528139D"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4. </w:t>
      </w:r>
      <w:r>
        <w:rPr>
          <w:rFonts w:ascii="Times New Roman" w:eastAsia="仿宋_GB2312" w:hAnsi="Times New Roman" w:cs="仿宋_GB2312" w:hint="eastAsia"/>
          <w:sz w:val="30"/>
          <w:szCs w:val="30"/>
        </w:rPr>
        <w:t>社会保障和就业支出（类）行政事业单位养老支出（款）机关事业单位基本养老保险缴费支出（项）年初预算为</w:t>
      </w:r>
      <w:r>
        <w:rPr>
          <w:rFonts w:ascii="Times New Roman" w:eastAsia="仿宋_GB2312" w:hAnsi="Times New Roman" w:cs="仿宋_GB2312" w:hint="eastAsia"/>
          <w:sz w:val="30"/>
          <w:szCs w:val="30"/>
        </w:rPr>
        <w:t>23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593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593</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15C8EC1A"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5. </w:t>
      </w:r>
      <w:r>
        <w:rPr>
          <w:rFonts w:ascii="Times New Roman" w:eastAsia="仿宋_GB2312" w:hAnsi="Times New Roman" w:cs="仿宋_GB2312" w:hint="eastAsia"/>
          <w:sz w:val="30"/>
          <w:szCs w:val="30"/>
        </w:rPr>
        <w:t>社会保障和就业支出（类）行政事业单位养老支出（款）机关事业单位职业年金缴费支出（项）年初预算为</w:t>
      </w:r>
      <w:r>
        <w:rPr>
          <w:rFonts w:ascii="Times New Roman" w:eastAsia="仿宋_GB2312" w:hAnsi="Times New Roman" w:cs="仿宋_GB2312" w:hint="eastAsia"/>
          <w:sz w:val="30"/>
          <w:szCs w:val="30"/>
        </w:rPr>
        <w:t>11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796</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796</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2680FDEB"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6. </w:t>
      </w:r>
      <w:r>
        <w:rPr>
          <w:rFonts w:ascii="Times New Roman" w:eastAsia="仿宋_GB2312" w:hAnsi="Times New Roman" w:cs="仿宋_GB2312" w:hint="eastAsia"/>
          <w:sz w:val="30"/>
          <w:szCs w:val="30"/>
        </w:rPr>
        <w:t>卫生健康支出（类）公立医院（款）综合医院（项）年初预算为</w:t>
      </w:r>
      <w:r>
        <w:rPr>
          <w:rFonts w:ascii="Times New Roman" w:eastAsia="仿宋_GB2312" w:hAnsi="Times New Roman" w:cs="仿宋_GB2312" w:hint="eastAsia"/>
          <w:sz w:val="30"/>
          <w:szCs w:val="30"/>
        </w:rPr>
        <w:t>2</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548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200.00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640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293.64</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339.07%</w:t>
      </w:r>
      <w:r>
        <w:rPr>
          <w:rFonts w:ascii="Times New Roman" w:eastAsia="仿宋_GB2312" w:hAnsi="Times New Roman" w:cs="仿宋_GB2312" w:hint="eastAsia"/>
          <w:sz w:val="30"/>
          <w:szCs w:val="30"/>
        </w:rPr>
        <w:t>，决算数大于年初预算数的主要原因是医疗卫生机构能力建设、乳腺肿瘤精准诊疗技术体系建设项目、公立医院综合改革等项目存在年中追加的项目拨款。</w:t>
      </w:r>
    </w:p>
    <w:p w14:paraId="45B98243"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7. </w:t>
      </w:r>
      <w:r>
        <w:rPr>
          <w:rFonts w:ascii="Times New Roman" w:eastAsia="仿宋_GB2312" w:hAnsi="Times New Roman" w:cs="仿宋_GB2312" w:hint="eastAsia"/>
          <w:sz w:val="30"/>
          <w:szCs w:val="30"/>
        </w:rPr>
        <w:t>卫生健康支出（类）公立医院（款）其他专科医院（项）年初预算为</w:t>
      </w:r>
      <w:r>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168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168</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3F889F03"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8. </w:t>
      </w:r>
      <w:r>
        <w:rPr>
          <w:rFonts w:ascii="Times New Roman" w:eastAsia="仿宋_GB2312" w:hAnsi="Times New Roman" w:cs="仿宋_GB2312" w:hint="eastAsia"/>
          <w:sz w:val="30"/>
          <w:szCs w:val="30"/>
        </w:rPr>
        <w:t>卫生健康支出（类）公共卫生（款）基本公共卫生服务（项）年初预算为</w:t>
      </w:r>
      <w:r>
        <w:rPr>
          <w:rFonts w:ascii="Times New Roman" w:eastAsia="仿宋_GB2312" w:hAnsi="Times New Roman" w:cs="仿宋_GB2312" w:hint="eastAsia"/>
          <w:sz w:val="30"/>
          <w:szCs w:val="30"/>
        </w:rPr>
        <w:t>60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60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2CF1C15C"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9. </w:t>
      </w:r>
      <w:r>
        <w:rPr>
          <w:rFonts w:ascii="Times New Roman" w:eastAsia="仿宋_GB2312" w:hAnsi="Times New Roman" w:cs="仿宋_GB2312" w:hint="eastAsia"/>
          <w:sz w:val="30"/>
          <w:szCs w:val="30"/>
        </w:rPr>
        <w:t>卫生健康支出（类）公共卫生（款）重大公共卫生服务</w:t>
      </w:r>
      <w:r>
        <w:rPr>
          <w:rFonts w:ascii="Times New Roman" w:eastAsia="仿宋_GB2312" w:hAnsi="Times New Roman" w:cs="仿宋_GB2312" w:hint="eastAsia"/>
          <w:sz w:val="30"/>
          <w:szCs w:val="30"/>
        </w:rPr>
        <w:lastRenderedPageBreak/>
        <w:t>（项）年初预算为</w:t>
      </w:r>
      <w:r>
        <w:rPr>
          <w:rFonts w:ascii="Times New Roman" w:eastAsia="仿宋_GB2312" w:hAnsi="Times New Roman" w:cs="仿宋_GB2312" w:hint="eastAsia"/>
          <w:sz w:val="30"/>
          <w:szCs w:val="30"/>
        </w:rPr>
        <w:t>560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321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987.52</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236.07%</w:t>
      </w:r>
      <w:r>
        <w:rPr>
          <w:rFonts w:ascii="Times New Roman" w:eastAsia="仿宋_GB2312" w:hAnsi="Times New Roman" w:cs="仿宋_GB2312" w:hint="eastAsia"/>
          <w:sz w:val="30"/>
          <w:szCs w:val="30"/>
        </w:rPr>
        <w:t>，决算数大于年初预算数的主要原因是重大传染病防控（中央）项目存在年中追加的项目拨款。</w:t>
      </w:r>
    </w:p>
    <w:p w14:paraId="1BA209FD"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10. </w:t>
      </w:r>
      <w:r>
        <w:rPr>
          <w:rFonts w:ascii="Times New Roman" w:eastAsia="仿宋_GB2312" w:hAnsi="Times New Roman" w:cs="仿宋_GB2312" w:hint="eastAsia"/>
          <w:sz w:val="30"/>
          <w:szCs w:val="30"/>
        </w:rPr>
        <w:t>卫生健康支出（类）公共卫生（款）突发公共卫生事件应急处理（项）年初预算为</w:t>
      </w:r>
      <w:r>
        <w:rPr>
          <w:rFonts w:ascii="Times New Roman" w:eastAsia="仿宋_GB2312" w:hAnsi="Times New Roman" w:cs="仿宋_GB2312" w:hint="eastAsia"/>
          <w:sz w:val="30"/>
          <w:szCs w:val="30"/>
        </w:rPr>
        <w:t>0.00</w:t>
      </w:r>
      <w:r>
        <w:rPr>
          <w:rFonts w:ascii="Times New Roman" w:eastAsia="仿宋_GB2312" w:hAnsi="Times New Roman" w:cs="仿宋_GB2312" w:hint="eastAsia"/>
          <w:sz w:val="30"/>
          <w:szCs w:val="30"/>
        </w:rPr>
        <w:t>元，</w:t>
      </w:r>
      <w:r w:rsidR="009179AD">
        <w:rPr>
          <w:rFonts w:ascii="Times New Roman" w:eastAsia="仿宋_GB2312" w:hAnsi="Times New Roman" w:cs="仿宋_GB2312" w:hint="eastAsia"/>
          <w:sz w:val="30"/>
          <w:szCs w:val="30"/>
        </w:rPr>
        <w:t>追加预算数为</w:t>
      </w:r>
      <w:r w:rsidR="009179AD">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sidR="009179AD">
        <w:rPr>
          <w:rFonts w:ascii="Times New Roman" w:eastAsia="仿宋_GB2312" w:hAnsi="Times New Roman" w:cs="仿宋_GB2312" w:hint="eastAsia"/>
          <w:sz w:val="30"/>
          <w:szCs w:val="30"/>
        </w:rPr>
        <w:t>499</w:t>
      </w:r>
      <w:r w:rsidR="0070119B">
        <w:rPr>
          <w:rFonts w:ascii="Times New Roman" w:eastAsia="仿宋_GB2312" w:hAnsi="Times New Roman" w:cs="仿宋_GB2312"/>
          <w:sz w:val="30"/>
          <w:szCs w:val="30"/>
        </w:rPr>
        <w:t>,</w:t>
      </w:r>
      <w:r w:rsidR="009179AD">
        <w:rPr>
          <w:rFonts w:ascii="Times New Roman" w:eastAsia="仿宋_GB2312" w:hAnsi="Times New Roman" w:cs="仿宋_GB2312" w:hint="eastAsia"/>
          <w:sz w:val="30"/>
          <w:szCs w:val="30"/>
        </w:rPr>
        <w:t>000.00</w:t>
      </w:r>
      <w:r w:rsidR="009179AD">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rPr>
        <w:t>支出决算为</w:t>
      </w:r>
      <w:r>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499</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w:t>
      </w:r>
      <w:r w:rsidR="009179AD">
        <w:rPr>
          <w:rFonts w:ascii="Times New Roman" w:eastAsia="仿宋_GB2312" w:hAnsi="Times New Roman" w:cs="仿宋_GB2312" w:hint="eastAsia"/>
          <w:sz w:val="30"/>
          <w:szCs w:val="30"/>
        </w:rPr>
        <w:t>完成追加预算数的</w:t>
      </w:r>
      <w:r w:rsidR="009179AD">
        <w:rPr>
          <w:rFonts w:ascii="Times New Roman" w:eastAsia="仿宋_GB2312" w:hAnsi="Times New Roman" w:cs="仿宋_GB2312" w:hint="eastAsia"/>
          <w:sz w:val="30"/>
          <w:szCs w:val="30"/>
        </w:rPr>
        <w:t>1</w:t>
      </w:r>
      <w:r w:rsidR="009179AD">
        <w:rPr>
          <w:rFonts w:ascii="Times New Roman" w:eastAsia="仿宋_GB2312" w:hAnsi="Times New Roman" w:cs="仿宋_GB2312"/>
          <w:sz w:val="30"/>
          <w:szCs w:val="30"/>
        </w:rPr>
        <w:t>00%</w:t>
      </w:r>
      <w:r>
        <w:rPr>
          <w:rFonts w:ascii="Times New Roman" w:eastAsia="仿宋_GB2312" w:hAnsi="Times New Roman" w:cs="仿宋_GB2312" w:hint="eastAsia"/>
          <w:sz w:val="30"/>
          <w:szCs w:val="30"/>
        </w:rPr>
        <w:t>，决算数</w:t>
      </w:r>
      <w:r w:rsidR="009179AD">
        <w:rPr>
          <w:rFonts w:ascii="Times New Roman" w:eastAsia="仿宋_GB2312" w:hAnsi="Times New Roman" w:cs="仿宋_GB2312" w:hint="eastAsia"/>
          <w:sz w:val="30"/>
          <w:szCs w:val="30"/>
        </w:rPr>
        <w:t>等于追加</w:t>
      </w:r>
      <w:r>
        <w:rPr>
          <w:rFonts w:ascii="Times New Roman" w:eastAsia="仿宋_GB2312" w:hAnsi="Times New Roman" w:cs="仿宋_GB2312" w:hint="eastAsia"/>
          <w:sz w:val="30"/>
          <w:szCs w:val="30"/>
        </w:rPr>
        <w:t>预算数的主要原因是新冠病毒感染疫情救治能力提升项目、医务人员临时性工作补助资金项目存在年中追加的项目拨款。</w:t>
      </w:r>
    </w:p>
    <w:p w14:paraId="46FDF626"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11. </w:t>
      </w:r>
      <w:r>
        <w:rPr>
          <w:rFonts w:ascii="Times New Roman" w:eastAsia="仿宋_GB2312" w:hAnsi="Times New Roman" w:cs="仿宋_GB2312" w:hint="eastAsia"/>
          <w:sz w:val="30"/>
          <w:szCs w:val="30"/>
        </w:rPr>
        <w:t>卫生健康支出（类）公共卫生（款）其他公共卫生支出（项）年初预算为</w:t>
      </w:r>
      <w:r>
        <w:rPr>
          <w:rFonts w:ascii="Times New Roman" w:eastAsia="仿宋_GB2312" w:hAnsi="Times New Roman" w:cs="仿宋_GB2312" w:hint="eastAsia"/>
          <w:sz w:val="30"/>
          <w:szCs w:val="30"/>
        </w:rPr>
        <w:t>280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280</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64753807"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12. </w:t>
      </w:r>
      <w:r>
        <w:rPr>
          <w:rFonts w:ascii="Times New Roman" w:eastAsia="仿宋_GB2312" w:hAnsi="Times New Roman" w:cs="仿宋_GB2312" w:hint="eastAsia"/>
          <w:sz w:val="30"/>
          <w:szCs w:val="30"/>
        </w:rPr>
        <w:t>卫生健康支出（类）中医药（款）中医（民族</w:t>
      </w:r>
      <w:proofErr w:type="gramStart"/>
      <w:r>
        <w:rPr>
          <w:rFonts w:ascii="Times New Roman" w:eastAsia="仿宋_GB2312" w:hAnsi="Times New Roman" w:cs="仿宋_GB2312" w:hint="eastAsia"/>
          <w:sz w:val="30"/>
          <w:szCs w:val="30"/>
        </w:rPr>
        <w:t>医</w:t>
      </w:r>
      <w:proofErr w:type="gramEnd"/>
      <w:r>
        <w:rPr>
          <w:rFonts w:ascii="Times New Roman" w:eastAsia="仿宋_GB2312" w:hAnsi="Times New Roman" w:cs="仿宋_GB2312" w:hint="eastAsia"/>
          <w:sz w:val="30"/>
          <w:szCs w:val="30"/>
        </w:rPr>
        <w:t>）药专项（项）年初预算为</w:t>
      </w:r>
      <w:r>
        <w:rPr>
          <w:rFonts w:ascii="Times New Roman" w:eastAsia="仿宋_GB2312" w:hAnsi="Times New Roman" w:cs="仿宋_GB2312" w:hint="eastAsia"/>
          <w:sz w:val="30"/>
          <w:szCs w:val="30"/>
        </w:rPr>
        <w:t>15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67975AF8" w14:textId="77777777" w:rsidR="0053194E" w:rsidRDefault="00DE65F1" w:rsidP="0053194E">
      <w:pPr>
        <w:autoSpaceDE w:val="0"/>
        <w:autoSpaceDN w:val="0"/>
        <w:adjustRightInd w:val="0"/>
        <w:spacing w:line="600" w:lineRule="exact"/>
        <w:ind w:firstLineChars="200"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 xml:space="preserve">13. </w:t>
      </w:r>
      <w:r>
        <w:rPr>
          <w:rFonts w:ascii="Times New Roman" w:eastAsia="仿宋_GB2312" w:hAnsi="Times New Roman" w:cs="仿宋_GB2312" w:hint="eastAsia"/>
          <w:sz w:val="30"/>
          <w:szCs w:val="30"/>
        </w:rPr>
        <w:t>卫生健康支出（类）行政事业单位医疗（款）事业单位医疗（项）年初预算为</w:t>
      </w:r>
      <w:r>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915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915</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4598E336" w14:textId="3264FEFF" w:rsidR="004E2897" w:rsidRDefault="00DE65F1" w:rsidP="0053194E">
      <w:pPr>
        <w:autoSpaceDE w:val="0"/>
        <w:autoSpaceDN w:val="0"/>
        <w:adjustRightInd w:val="0"/>
        <w:spacing w:line="600" w:lineRule="exact"/>
        <w:ind w:firstLineChars="200" w:firstLine="600"/>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 xml:space="preserve">14. </w:t>
      </w:r>
      <w:r>
        <w:rPr>
          <w:rFonts w:ascii="Times New Roman" w:eastAsia="仿宋_GB2312" w:hAnsi="Times New Roman" w:cs="仿宋_GB2312" w:hint="eastAsia"/>
          <w:sz w:val="30"/>
          <w:szCs w:val="30"/>
        </w:rPr>
        <w:t>卫生健康支出（类）行政事业单位医疗（款）其他行政事业单位医疗支出（项）年初预算为</w:t>
      </w:r>
      <w:r>
        <w:rPr>
          <w:rFonts w:ascii="Times New Roman" w:eastAsia="仿宋_GB2312" w:hAnsi="Times New Roman" w:cs="仿宋_GB2312" w:hint="eastAsia"/>
          <w:sz w:val="30"/>
          <w:szCs w:val="30"/>
        </w:rPr>
        <w:t>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779</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779</w:t>
      </w:r>
      <w:r w:rsidR="0070119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w:t>
      </w:r>
    </w:p>
    <w:p w14:paraId="15516DC7"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六、一般公共预算财政拨款基本支出决算情况说明</w:t>
      </w:r>
    </w:p>
    <w:p w14:paraId="6FED38FE" w14:textId="77777777" w:rsidR="004E2897" w:rsidRDefault="00DE65F1">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天津市肿瘤医院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46,251,000.00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10,855,000.00</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机关事业单位基本养老保险、职业年金拨款减少。</w:t>
      </w:r>
      <w:r>
        <w:rPr>
          <w:rFonts w:ascii="Times New Roman" w:eastAsia="仿宋_GB2312" w:hAnsi="Times New Roman" w:cs="仿宋_GB2312" w:hint="eastAsia"/>
          <w:kern w:val="0"/>
          <w:sz w:val="30"/>
          <w:szCs w:val="30"/>
        </w:rPr>
        <w:t>其中：</w:t>
      </w:r>
    </w:p>
    <w:p w14:paraId="7AB04FF9" w14:textId="77777777" w:rsidR="004E2897" w:rsidRDefault="00DE65F1">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45,493,000.00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机关事业单位基本养老保险缴费、职业年金缴费、职工基本医疗保险缴费、其他社会保障缴费、退休费、医疗费。</w:t>
      </w:r>
    </w:p>
    <w:p w14:paraId="58F8EC48" w14:textId="77777777" w:rsidR="004E2897" w:rsidRDefault="00DE65F1">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758,000.00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福利费。</w:t>
      </w:r>
    </w:p>
    <w:p w14:paraId="608D647D"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14:paraId="77760087" w14:textId="48FF7FB5" w:rsidR="004E2897" w:rsidRDefault="00DE65F1">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14:paraId="04FF1FC0"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八、国有资本经营预算财政拨款收支决算情况说明</w:t>
      </w:r>
    </w:p>
    <w:p w14:paraId="0906C678"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14:paraId="63F8A16A"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14:paraId="545545B6" w14:textId="77777777" w:rsidR="004E2897" w:rsidRDefault="00DE65F1">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14:paraId="666027AA" w14:textId="0E1D3CB9" w:rsidR="004E2897" w:rsidRDefault="00DE65F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本年度未用财政拨款经费列支“三公”经费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w:t>
      </w:r>
      <w:r>
        <w:rPr>
          <w:rFonts w:ascii="Times New Roman" w:eastAsia="仿宋_GB2312" w:hAnsi="Times New Roman" w:cs="仿宋_GB2312" w:hint="eastAsia"/>
          <w:kern w:val="0"/>
          <w:sz w:val="30"/>
          <w:szCs w:val="30"/>
        </w:rPr>
        <w:lastRenderedPageBreak/>
        <w:t>是：</w:t>
      </w:r>
      <w:r>
        <w:rPr>
          <w:rFonts w:ascii="Times New Roman" w:eastAsia="仿宋_GB2312" w:hAnsi="Times New Roman" w:cs="仿宋_GB2312" w:hint="eastAsia"/>
          <w:sz w:val="30"/>
          <w:szCs w:val="30"/>
        </w:rPr>
        <w:t>本年度未用财政拨款经费列支“三公”经费。</w:t>
      </w:r>
    </w:p>
    <w:p w14:paraId="11DE88B7" w14:textId="77777777" w:rsidR="004E2897" w:rsidRDefault="00DE65F1">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14:paraId="212F93CC" w14:textId="12AF2AAD"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本年度未用财政拨款经费列支因公出国（境）费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p>
    <w:p w14:paraId="3945BF3E" w14:textId="77777777" w:rsidR="004E2897" w:rsidRDefault="00DE65F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14:paraId="43C687F6" w14:textId="6504DB6E" w:rsidR="004E2897" w:rsidRDefault="00DE65F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本年度未用财政拨款经费列支公务用车购置费、公务用车运行维护费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本年度未用财政拨款经费列支公务用车购置费、公务用车运行维护费。</w:t>
      </w:r>
      <w:r>
        <w:rPr>
          <w:rFonts w:ascii="Times New Roman" w:eastAsia="仿宋_GB2312" w:hAnsi="Times New Roman" w:cs="仿宋_GB2312" w:hint="eastAsia"/>
          <w:kern w:val="0"/>
          <w:sz w:val="30"/>
          <w:szCs w:val="30"/>
        </w:rPr>
        <w:t>其中：</w:t>
      </w:r>
    </w:p>
    <w:p w14:paraId="325ACB6C" w14:textId="0662E7BA"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本年度未用财政拨款经费列支公务用车运行维护费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本年度未用财政拨款经费列支公务用车运行维护费。</w:t>
      </w:r>
    </w:p>
    <w:p w14:paraId="603ACD04" w14:textId="77777777" w:rsidR="004E2897" w:rsidRDefault="00DE65F1">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4AD80A0A" w14:textId="1B60791A"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lastRenderedPageBreak/>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本年度未用财政拨款经费列支公务用车购置费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p>
    <w:p w14:paraId="5D05F793"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14:paraId="48F7A95B" w14:textId="5F12AC91" w:rsidR="004E2897" w:rsidRDefault="00DE65F1">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本年度未用财政拨款经费列支公务接待费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14:paraId="6028D190" w14:textId="77777777" w:rsidR="004E2897" w:rsidRDefault="00DE65F1">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14:paraId="18FC626C"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14:paraId="510B08E3"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14:paraId="2F60DF08"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14:paraId="1C2E560A" w14:textId="0F8B8D3A" w:rsidR="004E2897" w:rsidRDefault="00DE65F1">
      <w:pPr>
        <w:autoSpaceDE w:val="0"/>
        <w:autoSpaceDN w:val="0"/>
        <w:adjustRightInd w:val="0"/>
        <w:spacing w:line="600" w:lineRule="exact"/>
        <w:ind w:firstLine="600"/>
        <w:jc w:val="left"/>
        <w:rPr>
          <w:rFonts w:ascii="Times New Roman" w:eastAsia="楷体" w:hAnsi="Times New Roman" w:cs="Times New Roman"/>
          <w:kern w:val="0"/>
          <w:sz w:val="30"/>
          <w:szCs w:val="30"/>
        </w:rPr>
      </w:pPr>
      <w:r>
        <w:rPr>
          <w:rFonts w:ascii="Times New Roman" w:eastAsia="仿宋_GB2312" w:hAnsi="Times New Roman" w:cs="仿宋_GB2312" w:hint="eastAsia"/>
          <w:color w:val="000000"/>
          <w:kern w:val="0"/>
          <w:sz w:val="30"/>
          <w:szCs w:val="30"/>
        </w:rPr>
        <w:t>天津市肿瘤医院</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183,746,826.90</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45,957,257.00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3,909,142.00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133,880,427.90</w:t>
      </w:r>
      <w:r>
        <w:rPr>
          <w:rFonts w:ascii="Times New Roman"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hint="eastAsia"/>
          <w:kern w:val="0"/>
          <w:sz w:val="30"/>
          <w:szCs w:val="30"/>
        </w:rPr>
        <w:t>146,150,294.90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79.54%</w:t>
      </w:r>
      <w:r>
        <w:rPr>
          <w:rFonts w:ascii="Times New Roman" w:eastAsia="仿宋_GB2312" w:hAnsi="Times New Roman" w:cs="仿宋_GB2312" w:hint="eastAsia"/>
          <w:color w:val="000000"/>
          <w:kern w:val="0"/>
          <w:sz w:val="30"/>
          <w:szCs w:val="30"/>
        </w:rPr>
        <w:t>，其中：授予小</w:t>
      </w:r>
      <w:proofErr w:type="gramStart"/>
      <w:r>
        <w:rPr>
          <w:rFonts w:ascii="Times New Roman" w:eastAsia="仿宋_GB2312" w:hAnsi="Times New Roman" w:cs="仿宋_GB2312" w:hint="eastAsia"/>
          <w:color w:val="000000"/>
          <w:kern w:val="0"/>
          <w:sz w:val="30"/>
          <w:szCs w:val="30"/>
        </w:rPr>
        <w:t>微企业</w:t>
      </w:r>
      <w:proofErr w:type="gramEnd"/>
      <w:r>
        <w:rPr>
          <w:rFonts w:ascii="Times New Roman" w:eastAsia="仿宋_GB2312" w:hAnsi="Times New Roman" w:cs="仿宋_GB2312" w:hint="eastAsia"/>
          <w:color w:val="000000"/>
          <w:kern w:val="0"/>
          <w:sz w:val="30"/>
          <w:szCs w:val="30"/>
        </w:rPr>
        <w:t>合同金额</w:t>
      </w:r>
      <w:r>
        <w:rPr>
          <w:rFonts w:ascii="Times New Roman" w:eastAsia="仿宋_GB2312" w:hAnsi="Times New Roman" w:cs="Times New Roman" w:hint="eastAsia"/>
          <w:kern w:val="0"/>
          <w:sz w:val="30"/>
          <w:szCs w:val="30"/>
        </w:rPr>
        <w:t>137,229,244.90</w:t>
      </w:r>
      <w:r>
        <w:rPr>
          <w:rFonts w:ascii="Times New Roman" w:eastAsia="仿宋_GB2312" w:hAnsi="Times New Roman" w:cs="仿宋_GB2312" w:hint="eastAsia"/>
          <w:color w:val="000000"/>
          <w:kern w:val="0"/>
          <w:sz w:val="30"/>
          <w:szCs w:val="30"/>
        </w:rPr>
        <w:t>元，占政府采购支出总</w:t>
      </w:r>
      <w:r>
        <w:rPr>
          <w:rFonts w:ascii="Times New Roman" w:eastAsia="仿宋_GB2312" w:hAnsi="Times New Roman" w:cs="仿宋_GB2312" w:hint="eastAsia"/>
          <w:color w:val="000000"/>
          <w:kern w:val="0"/>
          <w:sz w:val="30"/>
          <w:szCs w:val="30"/>
        </w:rPr>
        <w:lastRenderedPageBreak/>
        <w:t>额的</w:t>
      </w:r>
      <w:r>
        <w:rPr>
          <w:rFonts w:ascii="Times New Roman" w:eastAsia="仿宋_GB2312" w:hAnsi="Times New Roman" w:cs="Times New Roman" w:hint="eastAsia"/>
          <w:kern w:val="0"/>
          <w:sz w:val="30"/>
          <w:szCs w:val="30"/>
        </w:rPr>
        <w:t>74.68%</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92.38</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100.0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，服务采购授予中小企业合同金额占服务支出金额的</w:t>
      </w:r>
      <w:r>
        <w:rPr>
          <w:rFonts w:ascii="Times New Roman" w:eastAsia="仿宋_GB2312" w:hAnsi="Times New Roman" w:cs="仿宋_GB2312" w:hint="eastAsia"/>
          <w:sz w:val="30"/>
          <w:szCs w:val="30"/>
        </w:rPr>
        <w:t>74.53</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14:paraId="38A76E0A"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14:paraId="366B1258" w14:textId="2AB53FC7" w:rsidR="004E2897" w:rsidRDefault="00DE65F1" w:rsidP="00DE65F1">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日，天津市肿瘤医院共有车辆</w:t>
      </w:r>
      <w:r>
        <w:rPr>
          <w:rFonts w:ascii="Times New Roman" w:eastAsia="仿宋_GB2312" w:hAnsi="Times New Roman" w:cs="Times New Roman" w:hint="eastAsia"/>
          <w:kern w:val="0"/>
          <w:sz w:val="30"/>
          <w:szCs w:val="30"/>
        </w:rPr>
        <w:t>10</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副部（省）级及以上领导用车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主要</w:t>
      </w:r>
      <w:r>
        <w:rPr>
          <w:rFonts w:ascii="Times New Roman" w:eastAsia="仿宋_GB2312" w:hAnsi="Times New Roman" w:cs="Times New Roman" w:hint="eastAsia"/>
          <w:kern w:val="0"/>
          <w:sz w:val="30"/>
          <w:szCs w:val="30"/>
        </w:rPr>
        <w:t>负责人</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机要通信用车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应急保障用车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执法执勤用车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特种专业技术用车</w:t>
      </w:r>
      <w:r>
        <w:rPr>
          <w:rFonts w:ascii="Times New Roman" w:eastAsia="仿宋_GB2312" w:hAnsi="Times New Roman" w:cs="Times New Roman" w:hint="eastAsia"/>
          <w:kern w:val="0"/>
          <w:sz w:val="30"/>
          <w:szCs w:val="30"/>
        </w:rPr>
        <w:t>1</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离退休干部</w:t>
      </w:r>
      <w:r>
        <w:rPr>
          <w:rFonts w:ascii="Times New Roman" w:eastAsia="仿宋_GB2312" w:hAnsi="Times New Roman" w:cs="Times New Roman" w:hint="eastAsia"/>
          <w:kern w:val="0"/>
          <w:sz w:val="30"/>
          <w:szCs w:val="30"/>
        </w:rPr>
        <w:t>服务</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1</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8</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业务用车。</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270</w:t>
      </w:r>
      <w:r>
        <w:rPr>
          <w:rFonts w:ascii="Times New Roman" w:eastAsia="仿宋_GB2312" w:hAnsi="Times New Roman" w:cs="仿宋_GB2312" w:hint="eastAsia"/>
          <w:kern w:val="0"/>
          <w:sz w:val="30"/>
          <w:szCs w:val="30"/>
        </w:rPr>
        <w:t>台（套）。</w:t>
      </w:r>
    </w:p>
    <w:p w14:paraId="44AB78D5" w14:textId="77777777" w:rsidR="004E2897" w:rsidRDefault="00DE65F1">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十三、</w:t>
      </w:r>
      <w:r>
        <w:rPr>
          <w:rFonts w:ascii="Times New Roman" w:eastAsia="黑体" w:hAnsi="Times New Roman" w:cs="黑体" w:hint="eastAsia"/>
          <w:b/>
          <w:bCs/>
          <w:kern w:val="0"/>
          <w:sz w:val="30"/>
          <w:szCs w:val="30"/>
        </w:rPr>
        <w:t>预算绩效情况说明</w:t>
      </w:r>
    </w:p>
    <w:p w14:paraId="01476C6F" w14:textId="21BB6654"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根据预算绩效管理要求，天津市肿瘤医院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6</w:t>
      </w:r>
      <w:r w:rsidR="00AB27D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127</w:t>
      </w:r>
      <w:r w:rsidR="00AB27DB">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550.00</w:t>
      </w:r>
      <w:r>
        <w:rPr>
          <w:rFonts w:ascii="Times New Roman" w:eastAsia="仿宋_GB2312" w:hAnsi="Times New Roman" w:cs="仿宋_GB2312" w:hint="eastAsia"/>
          <w:sz w:val="30"/>
          <w:szCs w:val="30"/>
        </w:rPr>
        <w:t>元，自评结果已随部门决算一并公开。</w:t>
      </w:r>
    </w:p>
    <w:p w14:paraId="1D4D0DA7" w14:textId="0E12EE42" w:rsidR="004E2897" w:rsidRDefault="00DE65F1" w:rsidP="00DE65F1">
      <w:pPr>
        <w:keepNext/>
        <w:keepLines/>
        <w:autoSpaceDE w:val="0"/>
        <w:autoSpaceDN w:val="0"/>
        <w:adjustRightInd w:val="0"/>
        <w:spacing w:line="600" w:lineRule="exact"/>
        <w:ind w:firstLine="602"/>
        <w:jc w:val="left"/>
        <w:outlineLvl w:val="1"/>
        <w:rPr>
          <w:rFonts w:ascii="Times New Roman" w:eastAsia="仿宋_GB2312" w:hAnsi="Times New Roman" w:cs="仿宋_GB2312"/>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14:paraId="3011725C"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天津市肿瘤医院不属于乡、镇、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14:paraId="285CF579" w14:textId="77777777" w:rsidR="004E2897" w:rsidRDefault="00DE65F1">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14:paraId="1141EE13" w14:textId="77777777" w:rsidR="004E2897" w:rsidRDefault="00DE65F1">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14:paraId="29571932" w14:textId="77777777" w:rsidR="004E2897" w:rsidRDefault="004E2897">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14:paraId="0D6E5D89"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E06FBBD" w14:textId="77777777" w:rsidR="004E2897" w:rsidRDefault="00DE65F1">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CF4753D" w14:textId="77777777" w:rsidR="004E2897" w:rsidRDefault="00DE65F1">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sectPr w:rsidR="004E28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76E4D"/>
    <w:rsid w:val="000B5C71"/>
    <w:rsid w:val="000D1804"/>
    <w:rsid w:val="000D4B98"/>
    <w:rsid w:val="0011183B"/>
    <w:rsid w:val="00127EFA"/>
    <w:rsid w:val="00142888"/>
    <w:rsid w:val="00152EEB"/>
    <w:rsid w:val="00153077"/>
    <w:rsid w:val="00167CB7"/>
    <w:rsid w:val="001A0E4F"/>
    <w:rsid w:val="001B5C3C"/>
    <w:rsid w:val="001C0399"/>
    <w:rsid w:val="001D587E"/>
    <w:rsid w:val="00201DBC"/>
    <w:rsid w:val="0021209F"/>
    <w:rsid w:val="002124F6"/>
    <w:rsid w:val="00264B59"/>
    <w:rsid w:val="002A4997"/>
    <w:rsid w:val="002E6086"/>
    <w:rsid w:val="00302490"/>
    <w:rsid w:val="003175C1"/>
    <w:rsid w:val="003227B2"/>
    <w:rsid w:val="003536BE"/>
    <w:rsid w:val="003B25FB"/>
    <w:rsid w:val="004A482F"/>
    <w:rsid w:val="004E2897"/>
    <w:rsid w:val="004F39BF"/>
    <w:rsid w:val="005062D7"/>
    <w:rsid w:val="005175E6"/>
    <w:rsid w:val="00525157"/>
    <w:rsid w:val="0053194E"/>
    <w:rsid w:val="005349A2"/>
    <w:rsid w:val="00575537"/>
    <w:rsid w:val="005D1367"/>
    <w:rsid w:val="005D3F56"/>
    <w:rsid w:val="00650C34"/>
    <w:rsid w:val="00654D17"/>
    <w:rsid w:val="006623EC"/>
    <w:rsid w:val="006A094D"/>
    <w:rsid w:val="006D2409"/>
    <w:rsid w:val="006E65DB"/>
    <w:rsid w:val="0070119B"/>
    <w:rsid w:val="00776FF3"/>
    <w:rsid w:val="0078156E"/>
    <w:rsid w:val="00786E74"/>
    <w:rsid w:val="007D1285"/>
    <w:rsid w:val="007E49E1"/>
    <w:rsid w:val="007F6DA7"/>
    <w:rsid w:val="008174D5"/>
    <w:rsid w:val="00885126"/>
    <w:rsid w:val="0089698B"/>
    <w:rsid w:val="008D48A9"/>
    <w:rsid w:val="009179AD"/>
    <w:rsid w:val="00941A30"/>
    <w:rsid w:val="00977DCC"/>
    <w:rsid w:val="009820CF"/>
    <w:rsid w:val="00982A8B"/>
    <w:rsid w:val="009A7ED3"/>
    <w:rsid w:val="009D74D7"/>
    <w:rsid w:val="00A57AE7"/>
    <w:rsid w:val="00AB27DB"/>
    <w:rsid w:val="00AF71AE"/>
    <w:rsid w:val="00B33C70"/>
    <w:rsid w:val="00B75228"/>
    <w:rsid w:val="00B811F1"/>
    <w:rsid w:val="00B81B9F"/>
    <w:rsid w:val="00BC763A"/>
    <w:rsid w:val="00BC7D6F"/>
    <w:rsid w:val="00BD3CAC"/>
    <w:rsid w:val="00BF697A"/>
    <w:rsid w:val="00C52E77"/>
    <w:rsid w:val="00C65A44"/>
    <w:rsid w:val="00C76AC3"/>
    <w:rsid w:val="00C83EB4"/>
    <w:rsid w:val="00CE6C5D"/>
    <w:rsid w:val="00D000D9"/>
    <w:rsid w:val="00D4505A"/>
    <w:rsid w:val="00D6172F"/>
    <w:rsid w:val="00D65B41"/>
    <w:rsid w:val="00D9200B"/>
    <w:rsid w:val="00DC3234"/>
    <w:rsid w:val="00DC3CD0"/>
    <w:rsid w:val="00DD60B5"/>
    <w:rsid w:val="00DE65F1"/>
    <w:rsid w:val="00E7602B"/>
    <w:rsid w:val="00E964B2"/>
    <w:rsid w:val="00EA6549"/>
    <w:rsid w:val="00EB7EC1"/>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69C0"/>
  <w15:docId w15:val="{0F526A84-51CD-489E-9BB1-C5958AD3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0"/>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character" w:customStyle="1" w:styleId="10">
    <w:name w:val="标题 1 字符"/>
    <w:basedOn w:val="a0"/>
    <w:link w:val="1"/>
    <w:autoRedefine/>
    <w:uiPriority w:val="99"/>
    <w:qFormat/>
    <w:rPr>
      <w:rFonts w:ascii="方正小标宋简体" w:eastAsia="方正小标宋简体"/>
      <w:kern w:val="0"/>
      <w:sz w:val="24"/>
      <w:szCs w:val="24"/>
    </w:rPr>
  </w:style>
  <w:style w:type="character" w:customStyle="1" w:styleId="20">
    <w:name w:val="标题 2 字符"/>
    <w:basedOn w:val="a0"/>
    <w:link w:val="2"/>
    <w:autoRedefine/>
    <w:uiPriority w:val="99"/>
    <w:qFormat/>
    <w:rPr>
      <w:rFonts w:ascii="方正小标宋简体" w:eastAsia="方正小标宋简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Weiying</cp:lastModifiedBy>
  <cp:revision>76</cp:revision>
  <cp:lastPrinted>2024-08-27T07:57:00Z</cp:lastPrinted>
  <dcterms:created xsi:type="dcterms:W3CDTF">2023-08-11T08:11:00Z</dcterms:created>
  <dcterms:modified xsi:type="dcterms:W3CDTF">2024-08-30T00:44:00Z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